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jpeg" ContentType="image/jpeg"/>
  <Override PartName="/word/media/image3.png" ContentType="image/png"/>
  <Override PartName="/word/media/image2.jpeg" ContentType="image/jpeg"/>
  <Override PartName="/word/media/image8.png" ContentType="image/png"/>
  <Override PartName="/word/media/image4.png" ContentType="image/png"/>
  <Override PartName="/word/media/image5.jpeg" ContentType="image/jpeg"/>
  <Override PartName="/word/media/image7.png" ContentType="image/png"/>
  <Override PartName="/word/media/image6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lineRule="auto" w:line="240"/>
        <w:jc w:val="both"/>
        <w:rPr>
          <w:rFonts w:ascii="Arial" w:hAnsi="Arial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VIOLETA PIEDAD SALCEDO LOPEZ</w:t>
      </w:r>
    </w:p>
    <w:p>
      <w:pPr>
        <w:pStyle w:val="Normal"/>
        <w:spacing w:lineRule="auto" w:line="240"/>
        <w:rPr>
          <w:rFonts w:ascii="Arial" w:hAnsi="Arial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 xml:space="preserve">Carrera </w:t>
      </w: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 xml:space="preserve">101 </w:t>
      </w: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 xml:space="preserve"># </w:t>
      </w: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13 - 46</w:t>
      </w:r>
    </w:p>
    <w:p>
      <w:pPr>
        <w:pStyle w:val="Normal"/>
        <w:spacing w:lineRule="auto" w:line="240"/>
        <w:jc w:val="both"/>
        <w:rPr>
          <w:rFonts w:ascii="Arial" w:hAnsi="Arial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 xml:space="preserve">Edificio Christian Felipe </w:t>
      </w:r>
    </w:p>
    <w:p>
      <w:pPr>
        <w:pStyle w:val="Normal"/>
        <w:spacing w:lineRule="auto" w:line="240"/>
        <w:jc w:val="both"/>
        <w:rPr>
          <w:rFonts w:ascii="Arial" w:hAnsi="Arial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Barrio Ciudad Jardín</w:t>
      </w: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 xml:space="preserve"> / C</w:t>
      </w:r>
      <w:r>
        <w:rPr>
          <w:rFonts w:cs="Arial" w:ascii="Arial" w:hAnsi="Arial"/>
        </w:rPr>
        <w:t>omuna 22</w:t>
      </w:r>
    </w:p>
    <w:p>
      <w:pPr>
        <w:pStyle w:val="Normal"/>
        <w:spacing w:lineRule="auto" w:line="240"/>
        <w:jc w:val="both"/>
        <w:rPr>
          <w:rFonts w:ascii="Arial" w:hAnsi="Arial"/>
        </w:rPr>
      </w:pPr>
      <w:r>
        <w:rPr>
          <w:rFonts w:cs="Arial" w:ascii="Arial" w:hAnsi="Arial"/>
        </w:rPr>
        <w:t>Cali</w:t>
      </w:r>
    </w:p>
    <w:p>
      <w:pPr>
        <w:pStyle w:val="Normal"/>
        <w:spacing w:lineRule="auto" w:line="240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lineRule="auto" w:line="240"/>
        <w:jc w:val="both"/>
        <w:rPr>
          <w:rFonts w:cs="Arial"/>
        </w:rPr>
      </w:pPr>
      <w:r>
        <w:rPr>
          <w:rFonts w:ascii="Arial" w:hAnsi="Arial"/>
        </w:rPr>
      </w:r>
    </w:p>
    <w:p>
      <w:pPr>
        <w:pStyle w:val="Normal"/>
        <w:spacing w:lineRule="auto" w:line="240"/>
        <w:jc w:val="both"/>
        <w:rPr>
          <w:rFonts w:ascii="Arial" w:hAnsi="Arial"/>
        </w:rPr>
      </w:pPr>
      <w:r>
        <w:rPr>
          <w:rFonts w:cs="Arial" w:ascii="Arial" w:hAnsi="Arial"/>
        </w:rPr>
        <w:t>Asunto: Respuesta a petición_Visita a piscina en propiedad horizontal por falta de mantenimiento e inspección de roedores.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/>
        <w:jc w:val="both"/>
        <w:rPr>
          <w:rFonts w:cs="Arial"/>
        </w:rPr>
      </w:pPr>
      <w:r>
        <w:rPr>
          <w:rFonts w:ascii="Arial" w:hAnsi="Arial"/>
        </w:rPr>
      </w:r>
    </w:p>
    <w:p>
      <w:pPr>
        <w:pStyle w:val="Normal"/>
        <w:spacing w:lineRule="auto" w:line="240"/>
        <w:jc w:val="both"/>
        <w:rPr>
          <w:rFonts w:ascii="Arial" w:hAnsi="Arial"/>
        </w:rPr>
      </w:pPr>
      <w:r>
        <w:rPr>
          <w:rFonts w:cs="Arial" w:ascii="Arial" w:hAnsi="Arial"/>
        </w:rPr>
        <w:t xml:space="preserve">Cordial Saludo, 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  <w:t>De manera atenta en respuesta a su solicitud No.202541730100255652,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me permito informar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  <w:lang w:val="es-ES"/>
        </w:rPr>
        <w:t xml:space="preserve">que el día </w:t>
      </w:r>
      <w:r>
        <w:rPr>
          <w:rFonts w:eastAsia="Arial Unicode MS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hi-IN" w:bidi="ar-SA"/>
        </w:rPr>
        <w:t>17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es-ES"/>
        </w:rPr>
        <w:t xml:space="preserve"> de febrero del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hi-IN" w:bidi="ar-SA"/>
        </w:rPr>
        <w:t>2025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es-ES"/>
        </w:rPr>
        <w:t>, personal del Programa de Enfermedades Transmitidas por Vectores ETV de la Secretaría de Salud del Distrito Especial de Santiago de Cali, realiz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es-ES"/>
        </w:rPr>
        <w:t>ó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es-ES"/>
        </w:rPr>
        <w:t xml:space="preserve">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val="es-ES"/>
        </w:rPr>
        <w:t>visita</w:t>
      </w: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 xml:space="preserve"> de verificación sanitaria </w:t>
      </w: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>a</w:t>
      </w: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 xml:space="preserve">l </w:t>
      </w:r>
      <w:r>
        <w:rPr>
          <w:rFonts w:eastAsia="Arial Unicode MS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2"/>
          <w:sz w:val="24"/>
          <w:szCs w:val="24"/>
          <w:u w:val="none"/>
          <w:effect w:val="none"/>
          <w:shd w:fill="auto" w:val="clear"/>
          <w:lang w:val="es-ES" w:eastAsia="ar-SA" w:bidi="ar-SA"/>
        </w:rPr>
        <w:t>Edificio Christian Felipe, ubicado en la carrera 101 # 13 - 46</w:t>
      </w: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 xml:space="preserve"> – </w:t>
      </w: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>Ciudad Jardín de la comuna 22</w:t>
      </w: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 xml:space="preserve">. </w:t>
      </w: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 xml:space="preserve">A </w:t>
      </w: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>continuación, se describe</w:t>
      </w: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>n</w:t>
      </w: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 xml:space="preserve"> los resultados </w:t>
      </w: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>del recorrido</w:t>
      </w: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  <w:t>:</w:t>
      </w:r>
    </w:p>
    <w:p>
      <w:pPr>
        <w:pStyle w:val="LOnormal"/>
        <w:spacing w:lineRule="auto" w:line="240"/>
        <w:ind w:left="0" w:right="0" w:hanging="0"/>
        <w:jc w:val="both"/>
        <w:rPr>
          <w:rFonts w:eastAsia="Arial" w:cs="Arial"/>
          <w:b w:val="false"/>
          <w:b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</w:pPr>
      <w:r>
        <w:rPr>
          <w:rFonts w:ascii="Arial" w:hAnsi="Arial"/>
        </w:rPr>
      </w:r>
    </w:p>
    <w:p>
      <w:pPr>
        <w:pStyle w:val="Cuerpodetexto"/>
        <w:spacing w:lineRule="auto" w:line="240"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</w:pP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 w:bidi="ar-SA"/>
        </w:rPr>
      </w:r>
    </w:p>
    <w:tbl>
      <w:tblPr>
        <w:tblW w:w="9360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775"/>
        <w:gridCol w:w="2490"/>
        <w:gridCol w:w="4095"/>
      </w:tblGrid>
      <w:tr>
        <w:trPr/>
        <w:tc>
          <w:tcPr>
            <w:tcW w:w="2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idodelatabla"/>
              <w:jc w:val="center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Nombre</w:t>
            </w:r>
          </w:p>
        </w:tc>
        <w:tc>
          <w:tcPr>
            <w:tcW w:w="2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idodelatabla"/>
              <w:jc w:val="center"/>
              <w:rPr>
                <w:rFonts w:ascii="Arial" w:hAnsi="Arial"/>
                <w:b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Descripción </w:t>
            </w:r>
          </w:p>
        </w:tc>
        <w:tc>
          <w:tcPr>
            <w:tcW w:w="4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nidodelatabla"/>
              <w:jc w:val="center"/>
              <w:rPr>
                <w:rFonts w:ascii="Arial" w:hAnsi="Arial" w:eastAsia="Arial Unicode MS" w:cs="Times New Roman"/>
                <w:b/>
                <w:b/>
                <w:bCs/>
                <w:sz w:val="22"/>
                <w:szCs w:val="22"/>
                <w:lang w:bidi="ar-SA"/>
              </w:rPr>
            </w:pPr>
            <w:r>
              <w:rPr>
                <w:rFonts w:eastAsia="Arial Unicode MS" w:cs="Times New Roman" w:ascii="Arial" w:hAnsi="Arial"/>
                <w:b/>
                <w:bCs/>
                <w:sz w:val="22"/>
                <w:szCs w:val="22"/>
                <w:lang w:bidi="ar-SA"/>
              </w:rPr>
              <w:t>Medidas de prevención a implementar por la I</w:t>
            </w:r>
            <w:r>
              <w:rPr>
                <w:rFonts w:eastAsia="Arial Unicode MS" w:cs="Times New Roman" w:ascii="Arial" w:hAnsi="Arial"/>
                <w:b/>
                <w:bCs/>
                <w:sz w:val="22"/>
                <w:szCs w:val="22"/>
                <w:lang w:bidi="ar-SA"/>
              </w:rPr>
              <w:t>nstitución</w:t>
            </w:r>
          </w:p>
        </w:tc>
      </w:tr>
      <w:tr>
        <w:trPr/>
        <w:tc>
          <w:tcPr>
            <w:tcW w:w="277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uerpodetexto"/>
              <w:spacing w:lineRule="auto" w:line="240" w:before="0" w:after="0"/>
              <w:ind w:left="0" w:right="0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eastAsia="Arial" w:cs="Arial" w:ascii="Arial" w:hAnsi="Arial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sz w:val="22"/>
                <w:szCs w:val="22"/>
                <w:u w:val="none"/>
                <w:effect w:val="none"/>
                <w:shd w:fill="auto" w:val="clear"/>
                <w:lang w:val="es-ES" w:eastAsia="ar-SA" w:bidi="ar-SA"/>
              </w:rPr>
              <w:t>Edificio Christian Felipe</w:t>
            </w:r>
          </w:p>
          <w:p>
            <w:pPr>
              <w:pStyle w:val="Cuerpodetexto"/>
              <w:spacing w:lineRule="auto" w:line="240" w:before="0" w:after="0"/>
              <w:ind w:left="0" w:right="0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eastAsia="Arial" w:cs="Arial" w:ascii="Arial" w:hAnsi="Arial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sz w:val="22"/>
                <w:szCs w:val="22"/>
                <w:u w:val="none"/>
                <w:effect w:val="none"/>
                <w:shd w:fill="auto" w:val="clear"/>
                <w:lang w:val="es-ES" w:eastAsia="ar-SA" w:bidi="ar-SA"/>
              </w:rPr>
              <w:t>Carrera 101 # 13 - 46</w:t>
            </w:r>
          </w:p>
          <w:p>
            <w:pPr>
              <w:pStyle w:val="Cuerpodetexto"/>
              <w:spacing w:lineRule="auto" w:line="240" w:before="0" w:after="0"/>
              <w:ind w:left="0" w:right="0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eastAsia="Arial" w:cs="Arial" w:ascii="Arial" w:hAnsi="Arial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sz w:val="22"/>
                <w:szCs w:val="22"/>
                <w:u w:val="none"/>
                <w:effect w:val="none"/>
                <w:shd w:fill="auto" w:val="clear"/>
                <w:lang w:val="es-ES" w:eastAsia="ar-SA" w:bidi="ar-SA"/>
              </w:rPr>
              <w:t>Barrio Ciudad Jardín / Comuna 22</w:t>
            </w:r>
          </w:p>
        </w:tc>
        <w:tc>
          <w:tcPr>
            <w:tcW w:w="24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idodelatabla"/>
              <w:spacing w:before="57" w:after="57"/>
              <w:jc w:val="both"/>
              <w:rPr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E</w:t>
            </w:r>
            <w:r>
              <w:rPr>
                <w:rFonts w:ascii="Arial" w:hAnsi="Arial"/>
                <w:sz w:val="22"/>
                <w:szCs w:val="22"/>
              </w:rPr>
              <w:t xml:space="preserve">n el momento </w:t>
            </w:r>
            <w:r>
              <w:rPr>
                <w:rFonts w:eastAsia="Arial Unicode MS" w:cs="Times New Roman" w:ascii="Arial" w:hAnsi="Arial"/>
                <w:color w:val="auto"/>
                <w:kern w:val="2"/>
                <w:sz w:val="22"/>
                <w:szCs w:val="22"/>
                <w:lang w:val="es-CO" w:eastAsia="ar-SA" w:bidi="ar-SA"/>
              </w:rPr>
              <w:t>la piscina había recibido mantenimiento.</w:t>
            </w:r>
          </w:p>
        </w:tc>
        <w:tc>
          <w:tcPr>
            <w:tcW w:w="40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nidodelatabla"/>
              <w:jc w:val="both"/>
              <w:rPr>
                <w:rFonts w:eastAsia="Arial Unicode MS" w:cs="Times New Roman"/>
                <w:lang w:bidi="ar-SA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Contenidodelatabla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eastAsia="Arial Unicode MS" w:cs="Times New Roman" w:ascii="Arial" w:hAnsi="Arial"/>
                <w:sz w:val="22"/>
                <w:szCs w:val="22"/>
                <w:lang w:bidi="ar-SA"/>
              </w:rPr>
              <w:t>I</w:t>
            </w:r>
            <w:r>
              <w:rPr>
                <w:rFonts w:eastAsia="Arial Unicode MS" w:cs="Times New Roman" w:ascii="Arial" w:hAnsi="Arial"/>
                <w:sz w:val="22"/>
                <w:szCs w:val="22"/>
                <w:lang w:bidi="ar-SA"/>
              </w:rPr>
              <w:t xml:space="preserve">nstalar rejilla </w:t>
            </w:r>
            <w:r>
              <w:rPr>
                <w:rFonts w:eastAsia="Arial Unicode MS" w:cs="Times New Roman" w:ascii="Arial" w:hAnsi="Arial"/>
                <w:sz w:val="22"/>
                <w:szCs w:val="22"/>
                <w:lang w:bidi="ar-SA"/>
              </w:rPr>
              <w:t>a los 7 sifones que se encuentran alrededor de la piscina.</w:t>
            </w:r>
          </w:p>
          <w:p>
            <w:pPr>
              <w:pStyle w:val="Contenidodelatabla"/>
              <w:jc w:val="both"/>
              <w:rPr>
                <w:rFonts w:eastAsia="Arial Unicode MS" w:cs="Times New Roman"/>
                <w:lang w:bidi="ar-SA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  <w:p>
            <w:pPr>
              <w:pStyle w:val="Contenidodelatabla"/>
              <w:jc w:val="both"/>
              <w:rPr>
                <w:sz w:val="22"/>
                <w:szCs w:val="22"/>
              </w:rPr>
            </w:pPr>
            <w:r>
              <w:rPr>
                <w:rFonts w:eastAsia="Arial Unicode MS" w:cs="Times New Roman" w:ascii="Arial" w:hAnsi="Arial"/>
                <w:color w:val="auto"/>
                <w:kern w:val="2"/>
                <w:sz w:val="22"/>
                <w:szCs w:val="22"/>
                <w:lang w:val="es-CO" w:eastAsia="ar-SA" w:bidi="ar-SA"/>
              </w:rPr>
              <w:t>Realizar</w:t>
            </w:r>
            <w:r>
              <w:rPr>
                <w:rFonts w:eastAsia="Arial Unicode MS" w:cs="Times New Roman" w:ascii="Arial" w:hAnsi="Arial"/>
                <w:sz w:val="22"/>
                <w:szCs w:val="22"/>
                <w:lang w:bidi="ar-SA"/>
              </w:rPr>
              <w:t xml:space="preserve"> mantenimiento a la piscina cada mes, independientemente que no se encuentre en uso </w:t>
            </w:r>
            <w:r>
              <w:rPr>
                <w:rFonts w:eastAsia="Arial Unicode MS" w:cs="Times New Roman" w:ascii="Arial" w:hAnsi="Arial"/>
                <w:color w:val="auto"/>
                <w:kern w:val="2"/>
                <w:sz w:val="22"/>
                <w:szCs w:val="22"/>
                <w:lang w:val="es-CO" w:eastAsia="ar-SA" w:bidi="ar-SA"/>
              </w:rPr>
              <w:t>y así</w:t>
            </w:r>
            <w:r>
              <w:rPr>
                <w:rFonts w:eastAsia="Arial Unicode MS" w:cs="Times New Roman" w:ascii="Arial" w:hAnsi="Arial"/>
                <w:sz w:val="22"/>
                <w:szCs w:val="22"/>
                <w:lang w:bidi="ar-SA"/>
              </w:rPr>
              <w:t xml:space="preserve"> </w:t>
            </w:r>
            <w:r>
              <w:rPr>
                <w:rFonts w:eastAsia="Arial Unicode MS" w:cs="Times New Roman" w:ascii="Arial" w:hAnsi="Arial"/>
                <w:sz w:val="22"/>
                <w:szCs w:val="22"/>
                <w:lang w:bidi="ar-SA"/>
              </w:rPr>
              <w:t xml:space="preserve">evitar </w:t>
            </w:r>
            <w:r>
              <w:rPr>
                <w:rFonts w:eastAsia="Arial Unicode MS" w:cs="Times New Roman" w:ascii="Arial" w:hAnsi="Arial"/>
                <w:sz w:val="22"/>
                <w:szCs w:val="22"/>
                <w:lang w:bidi="ar-SA"/>
              </w:rPr>
              <w:t>que  se formen focos - criaderos de</w:t>
            </w:r>
            <w:r>
              <w:rPr>
                <w:rFonts w:eastAsia="Arial Unicode MS" w:cs="Times New Roman" w:ascii="Arial" w:hAnsi="Arial"/>
                <w:sz w:val="22"/>
                <w:szCs w:val="22"/>
                <w:lang w:bidi="ar-SA"/>
              </w:rPr>
              <w:t xml:space="preserve">l </w:t>
            </w:r>
            <w:r>
              <w:rPr>
                <w:rFonts w:eastAsia="Arial Unicode MS" w:cs="Times New Roman" w:ascii="Arial" w:hAnsi="Arial"/>
                <w:sz w:val="22"/>
                <w:szCs w:val="22"/>
                <w:lang w:bidi="ar-SA"/>
              </w:rPr>
              <w:t>mosquito transmisor del dengue, chikungunya y zika.</w:t>
            </w:r>
          </w:p>
        </w:tc>
      </w:tr>
    </w:tbl>
    <w:p>
      <w:pPr>
        <w:pStyle w:val="Normal"/>
        <w:spacing w:lineRule="auto" w:line="240"/>
        <w:jc w:val="both"/>
        <w:rPr>
          <w:rFonts w:ascii="Arial" w:hAnsi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</w:rPr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</w:rPr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</w:rPr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</w:rPr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</w:rPr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</w:rPr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</w:rPr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</w:rPr>
      </w:pPr>
      <w:r>
        <w:rPr/>
        <w:drawing>
          <wp:anchor behindDoc="0" distT="0" distB="0" distL="0" distR="0" simplePos="0" locked="0" layoutInCell="0" allowOverlap="1" relativeHeight="19">
            <wp:simplePos x="0" y="0"/>
            <wp:positionH relativeFrom="column">
              <wp:posOffset>723900</wp:posOffset>
            </wp:positionH>
            <wp:positionV relativeFrom="paragraph">
              <wp:posOffset>163830</wp:posOffset>
            </wp:positionV>
            <wp:extent cx="2428875" cy="1821815"/>
            <wp:effectExtent l="0" t="0" r="0" b="0"/>
            <wp:wrapSquare wrapText="largest"/>
            <wp:docPr id="1" name="Imagen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3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821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  <w:drawing>
          <wp:anchor behindDoc="0" distT="0" distB="0" distL="0" distR="0" simplePos="0" locked="0" layoutInCell="0" allowOverlap="1" relativeHeight="20">
            <wp:simplePos x="0" y="0"/>
            <wp:positionH relativeFrom="column">
              <wp:posOffset>3412490</wp:posOffset>
            </wp:positionH>
            <wp:positionV relativeFrom="paragraph">
              <wp:posOffset>158115</wp:posOffset>
            </wp:positionV>
            <wp:extent cx="1382395" cy="1821815"/>
            <wp:effectExtent l="0" t="0" r="0" b="0"/>
            <wp:wrapSquare wrapText="largest"/>
            <wp:docPr id="2" name="Imagen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4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395" cy="1821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Cuerpodetexto"/>
        <w:spacing w:lineRule="auto" w:line="240" w:before="0" w:after="0"/>
        <w:jc w:val="both"/>
        <w:rPr>
          <w:rFonts w:ascii="Arial" w:hAnsi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</w:rPr>
      </w:pPr>
      <w:r>
        <w:rPr/>
      </w:r>
    </w:p>
    <w:p>
      <w:pPr>
        <w:pStyle w:val="Cuerpodetexto"/>
        <w:spacing w:lineRule="auto" w:line="240" w:before="0" w:after="0"/>
        <w:jc w:val="both"/>
        <w:rPr>
          <w:rFonts w:ascii="Arial" w:hAnsi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</w:rPr>
      </w:pPr>
      <w:r>
        <w:rPr/>
      </w:r>
    </w:p>
    <w:p>
      <w:pPr>
        <w:pStyle w:val="Cuerpodetexto"/>
        <w:spacing w:lineRule="auto" w:line="240" w:before="0" w:after="0"/>
        <w:jc w:val="both"/>
        <w:rPr>
          <w:rFonts w:ascii="Arial" w:hAnsi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</w:rPr>
      </w:pPr>
      <w:r>
        <w:rPr/>
      </w:r>
    </w:p>
    <w:p>
      <w:pPr>
        <w:pStyle w:val="Cuerpodetexto"/>
        <w:spacing w:lineRule="auto" w:line="240" w:before="0" w:after="0"/>
        <w:jc w:val="both"/>
        <w:rPr>
          <w:rFonts w:ascii="Arial" w:hAnsi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</w:rPr>
      </w:pPr>
      <w:r>
        <w:rPr/>
      </w:r>
    </w:p>
    <w:p>
      <w:pPr>
        <w:pStyle w:val="Cuerpodetexto"/>
        <w:spacing w:lineRule="auto" w:line="240" w:before="0" w:after="0"/>
        <w:jc w:val="both"/>
        <w:rPr>
          <w:rFonts w:ascii="Arial" w:hAnsi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</w:rPr>
      </w:pPr>
      <w:r>
        <w:rPr/>
      </w:r>
    </w:p>
    <w:p>
      <w:pPr>
        <w:pStyle w:val="Cuerpodetexto"/>
        <w:spacing w:lineRule="auto" w:line="240" w:before="0" w:after="0"/>
        <w:jc w:val="both"/>
        <w:rPr>
          <w:rFonts w:ascii="Arial" w:hAnsi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</w:rPr>
      </w:pPr>
      <w:r>
        <w:rPr/>
      </w:r>
    </w:p>
    <w:p>
      <w:pPr>
        <w:pStyle w:val="Cuerpodetexto"/>
        <w:spacing w:lineRule="auto" w:line="240" w:before="0" w:after="0"/>
        <w:jc w:val="both"/>
        <w:rPr>
          <w:rFonts w:ascii="Arial" w:hAnsi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</w:rPr>
      </w:pPr>
      <w:r>
        <w:rPr/>
      </w:r>
    </w:p>
    <w:p>
      <w:pPr>
        <w:pStyle w:val="Cuerpodetexto"/>
        <w:spacing w:lineRule="auto" w:line="240" w:before="0" w:after="0"/>
        <w:jc w:val="both"/>
        <w:rPr>
          <w:rFonts w:ascii="Arial" w:hAnsi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</w:rPr>
      </w:pPr>
      <w:r>
        <w:rPr/>
      </w:r>
    </w:p>
    <w:p>
      <w:pPr>
        <w:pStyle w:val="Cuerpodetexto"/>
        <w:spacing w:lineRule="auto" w:line="240" w:before="0" w:after="0"/>
        <w:jc w:val="both"/>
        <w:rPr>
          <w:rFonts w:ascii="Arial" w:hAnsi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</w:rPr>
      </w:pPr>
      <w:r>
        <w:rPr/>
      </w:r>
    </w:p>
    <w:p>
      <w:pPr>
        <w:pStyle w:val="Cuerpodetexto"/>
        <w:spacing w:lineRule="auto" w:line="240" w:before="0" w:after="0"/>
        <w:jc w:val="both"/>
        <w:rPr>
          <w:rFonts w:ascii="Arial" w:hAnsi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</w:rPr>
      </w:pPr>
      <w:r>
        <w:rPr/>
      </w:r>
    </w:p>
    <w:p>
      <w:pPr>
        <w:pStyle w:val="Cuerpodetexto"/>
        <w:spacing w:lineRule="auto" w:line="240" w:before="0" w:after="0"/>
        <w:jc w:val="both"/>
        <w:rPr>
          <w:rFonts w:ascii="Arial" w:hAnsi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</w:rPr>
      </w:pPr>
      <w:r>
        <w:rPr/>
      </w:r>
    </w:p>
    <w:tbl>
      <w:tblPr>
        <w:tblW w:w="9404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702"/>
        <w:gridCol w:w="4702"/>
      </w:tblGrid>
      <w:tr>
        <w:trPr/>
        <w:tc>
          <w:tcPr>
            <w:tcW w:w="4702" w:type="dxa"/>
            <w:tcBorders/>
          </w:tcPr>
          <w:p>
            <w:pPr>
              <w:pStyle w:val="Contenidodelatabla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Imagen 1. Piscina </w:t>
            </w:r>
            <w:r>
              <w:rPr>
                <w:rFonts w:eastAsia="Arial" w:cs="Arial" w:ascii="Arial" w:hAnsi="Arial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sz w:val="18"/>
                <w:szCs w:val="18"/>
                <w:u w:val="none"/>
                <w:effect w:val="none"/>
                <w:shd w:fill="auto" w:val="clear"/>
                <w:lang w:val="es-ES" w:eastAsia="ar-SA" w:bidi="ar-SA"/>
              </w:rPr>
              <w:t>Edificio Christian Felipe</w:t>
            </w:r>
          </w:p>
        </w:tc>
        <w:tc>
          <w:tcPr>
            <w:tcW w:w="4702" w:type="dxa"/>
            <w:tcBorders/>
          </w:tcPr>
          <w:p>
            <w:pPr>
              <w:pStyle w:val="Contenidodelatabla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Imagen 2. Piscina </w:t>
            </w:r>
            <w:r>
              <w:rPr>
                <w:rFonts w:eastAsia="Arial" w:cs="Arial" w:ascii="Arial" w:hAnsi="Arial"/>
                <w:b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kern w:val="0"/>
                <w:sz w:val="18"/>
                <w:szCs w:val="18"/>
                <w:u w:val="none"/>
                <w:effect w:val="none"/>
                <w:shd w:fill="auto" w:val="clear"/>
                <w:lang w:val="es-ES" w:eastAsia="ar-SA" w:bidi="ar-SA"/>
              </w:rPr>
              <w:t>Edificio Christian Felipe</w:t>
            </w:r>
          </w:p>
        </w:tc>
      </w:tr>
    </w:tbl>
    <w:p>
      <w:pPr>
        <w:pStyle w:val="Cuerpodetexto"/>
        <w:spacing w:lineRule="auto" w:line="240" w:before="0" w:after="0"/>
        <w:jc w:val="both"/>
        <w:rPr>
          <w:rFonts w:ascii="Arial" w:hAnsi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</w:rPr>
      </w:pPr>
      <w:r>
        <w:rPr/>
      </w:r>
    </w:p>
    <w:p>
      <w:pPr>
        <w:pStyle w:val="Cuerpodetexto"/>
        <w:spacing w:lineRule="auto" w:line="240" w:before="0" w:after="0"/>
        <w:jc w:val="both"/>
        <w:rPr/>
      </w:pPr>
      <w:r>
        <w:rPr>
          <w:rFonts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</w:rPr>
        <w:t>E</w:t>
      </w:r>
      <w:r>
        <w:rPr>
          <w:rFonts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</w:rPr>
        <w:t>s importante resaltar que de acuerdo a la Ley 9 de 1979, que es la norma marco de las acciones de carácter sanitario que contribuyen en la preservación, restauración y mejoramiento de las condiciones sanitarias relacionadas con la salud humana, donde se establecen las normas generales para los productos, servicios y establecimientos objetos de inspección y vigilancia, así como los procedimientos y medidas sanitarias que se debe aplicar para su control (artículos 198 y 207) y a la Resolución 1229 de 2013 “</w:t>
      </w:r>
      <w:r>
        <w:rPr>
          <w:rFonts w:cs="Arial" w:ascii="Arial" w:hAnsi="Arial"/>
          <w:b w:val="false"/>
          <w:i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</w:rPr>
        <w:t>Por la cual se establece el modelo de inspección, vigilancia y control sanitario para los productos de uso y consumo humano</w:t>
      </w:r>
      <w:r>
        <w:rPr>
          <w:rFonts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</w:rPr>
        <w:t>”; donde se define que los “</w:t>
      </w:r>
      <w:r>
        <w:rPr>
          <w:rFonts w:cs="Arial" w:ascii="Arial" w:hAnsi="Arial"/>
          <w:b w:val="false"/>
          <w:i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</w:rPr>
        <w:t xml:space="preserve">Sujetos de inspección, vigilancia y control sanitario son las personas naturales y jurídicas, organizaciones e instituciones obligadas a proteger la salud pública y garantizar la seguridad sanitaria a través de su desempeño…” </w:t>
      </w:r>
      <w:r>
        <w:rPr>
          <w:rFonts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</w:rPr>
        <w:t>(artículo 4), los establecimientos deben aplicar las medidas preventivas y/o correctivas si es el caso, con el fin de cumplir con las condiciones higiénico sanitarias; lo cual incluye el componente integral de vectores.</w:t>
      </w:r>
    </w:p>
    <w:p>
      <w:pPr>
        <w:pStyle w:val="Cuerpodetexto"/>
        <w:spacing w:lineRule="auto" w:line="240" w:before="0" w:after="0"/>
        <w:jc w:val="both"/>
        <w:rPr>
          <w:rFonts w:ascii="Arial" w:hAnsi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</w:rPr>
      </w:pPr>
      <w:r>
        <w:rPr>
          <w:rFonts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</w:rPr>
      </w:r>
    </w:p>
    <w:p>
      <w:pPr>
        <w:pStyle w:val="Cuerpodetexto"/>
        <w:bidi w:val="0"/>
        <w:spacing w:lineRule="auto" w:line="240" w:before="0" w:after="0"/>
        <w:jc w:val="both"/>
        <w:rPr>
          <w:rFonts w:ascii="Arial" w:hAnsi="Arial"/>
          <w:sz w:val="24"/>
          <w:szCs w:val="24"/>
        </w:rPr>
      </w:pPr>
      <w:r>
        <w:rPr>
          <w:rFonts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FFFFFF" w:val="clear"/>
        </w:rPr>
        <w:t xml:space="preserve">Teniendo en cuenta lo anterior, se informa que las funciones de este organismo no se extienden a la prestación de servicios de fumigación a establecimientos. Las acciones  de los funcionarios designados por la Secretaría </w:t>
      </w:r>
      <w:r>
        <w:rPr>
          <w:rFonts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FFFFFF" w:val="clear"/>
        </w:rPr>
        <w:t xml:space="preserve">Distrital </w:t>
      </w:r>
      <w:r>
        <w:rPr>
          <w:rFonts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FFFFFF" w:val="clear"/>
        </w:rPr>
        <w:t>de Salud se enfocan en verificar que los establecimientos objeto de inspección, vigilancia y control cumplan con las condiciones establecidas en la ley y los reglamentos correspondientes. Estas acciones se enmarcan en las competencias designadas a las autoridades de salud en el ámbito territorial a través de la Ley 715 de 2001 "</w:t>
      </w:r>
      <w:r>
        <w:rPr>
          <w:rFonts w:cs="Arial" w:ascii="Arial" w:hAnsi="Arial"/>
          <w:b w:val="false"/>
          <w:i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FFFFFF" w:val="clear"/>
        </w:rPr>
        <w:t>Por la cual se dictan normas orgánicas en materia de recursos y competencias de conformidad con los artículos 151, 288, 356 y 357 (Acto Legislativo 01 de 2001) de la Constitución Política y se dictan otras disposiciones para organizar la prestación de los servicios de educación y salud, entre otros</w:t>
      </w:r>
      <w:r>
        <w:rPr>
          <w:rFonts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FFFFFF" w:val="clear"/>
        </w:rPr>
        <w:t>", en su artículo 44.3.5.</w:t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eastAsia="ar-SA"/>
        </w:rPr>
      </w:pP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shd w:fill="auto" w:val="clear"/>
          <w:lang w:eastAsia="ar-SA"/>
        </w:rPr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Style w:val="Fuentedeprrafopredeter"/>
          <w:kern w:val="0"/>
          <w:shd w:fill="auto" w:val="clear"/>
        </w:rPr>
      </w:pPr>
      <w:r>
        <w:rPr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lang w:val="es-ES" w:eastAsia="ar-SA"/>
        </w:rPr>
      </w:r>
    </w:p>
    <w:p>
      <w:pPr>
        <w:pStyle w:val="Cuerpodetexto"/>
        <w:bidi w:val="0"/>
        <w:spacing w:lineRule="auto" w:line="240"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iCs w:val="false"/>
          <w:caps w:val="false"/>
          <w:smallCaps w:val="false"/>
          <w:strike w:val="false"/>
          <w:dstrike w:val="false"/>
          <w:color w:val="000000"/>
          <w:sz w:val="24"/>
          <w:szCs w:val="24"/>
          <w:u w:val="none"/>
          <w:effect w:val="none"/>
          <w:lang w:val="es-ES" w:eastAsia="ar-SA"/>
        </w:rPr>
      </w:pPr>
      <w:r>
        <w:rPr>
          <w:rStyle w:val="Fuentedeprrafopredeter"/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/>
        </w:rPr>
        <w:t>Es importante saber,</w:t>
      </w:r>
      <w:r>
        <w:rPr>
          <w:rStyle w:val="Fuentedeprrafopredeter"/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/>
        </w:rPr>
        <w:t xml:space="preserve"> que la mejor manera de controlar la transmisión es evitar criaderos del vector </w:t>
      </w:r>
      <w:r>
        <w:rPr>
          <w:rStyle w:val="Fuentedeprrafopredeter"/>
          <w:rFonts w:eastAsia="Arial" w:cs="Arial" w:ascii="Arial" w:hAnsi="Arial"/>
          <w:b w:val="false"/>
          <w:i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/>
        </w:rPr>
        <w:t>Aedes aegypti</w:t>
      </w:r>
      <w:r>
        <w:rPr>
          <w:rStyle w:val="Fuentedeprrafopredeter"/>
          <w:rFonts w:eastAsia="Arial" w:cs="Arial" w:ascii="Arial" w:hAnsi="Arial"/>
          <w:b w:val="false"/>
          <w:i w:val="false"/>
          <w:iCs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effect w:val="none"/>
          <w:shd w:fill="auto" w:val="clear"/>
          <w:lang w:val="es-ES" w:eastAsia="ar-SA"/>
        </w:rPr>
        <w:t xml:space="preserve">, pues la fumigación solo actúa sobre los zancudos que tengan contacto con el insecticida, pero si hay criaderos en la edificación, es posible que al día siguiente haya nuevamente zancudos. </w:t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/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"/>
        <w:widowControl/>
        <w:spacing w:lineRule="auto" w:line="240"/>
        <w:rPr/>
      </w:pPr>
      <w:r>
        <w:rPr/>
        <w:drawing>
          <wp:inline distT="0" distB="0" distL="0" distR="0">
            <wp:extent cx="1725295" cy="699135"/>
            <wp:effectExtent l="0" t="0" r="0" b="0"/>
            <wp:docPr id="3" name="Imagen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1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OLGA LUCIA CUÉLLAR MEJÍA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Profesional Universitario Grado 2</w:t>
      </w:r>
    </w:p>
    <w:p>
      <w:pPr>
        <w:pStyle w:val="LOnormal"/>
        <w:widowControl/>
        <w:spacing w:lineRule="auto" w:line="240"/>
        <w:jc w:val="both"/>
        <w:rPr>
          <w:rFonts w:ascii="Arial" w:hAnsi="Arial" w:cs="Arial"/>
        </w:rPr>
      </w:pPr>
      <w:r>
        <w:rPr>
          <w:rFonts w:eastAsia="Arial" w:cs="Arial" w:ascii="Arial" w:hAnsi="Arial"/>
        </w:rPr>
        <w:t>Responsable Programa de Prevención y Control ETV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  <w:sz w:val="16"/>
          <w:szCs w:val="16"/>
        </w:rPr>
        <w:t xml:space="preserve">Anexos: </w:t>
      </w:r>
      <w:r>
        <w:rPr>
          <w:rFonts w:cs="Arial" w:ascii="Arial" w:hAnsi="Arial"/>
          <w:sz w:val="16"/>
          <w:szCs w:val="16"/>
          <w:lang w:val="es-ES"/>
        </w:rPr>
        <w:t>(</w:t>
      </w:r>
      <w:r>
        <w:rPr>
          <w:rFonts w:eastAsia="Arial Unicode MS" w:cs="Arial" w:ascii="Arial" w:hAnsi="Arial"/>
          <w:color w:val="auto"/>
          <w:kern w:val="2"/>
          <w:sz w:val="16"/>
          <w:szCs w:val="16"/>
          <w:lang w:val="es-ES" w:eastAsia="ar-SA" w:bidi="ar-SA"/>
        </w:rPr>
        <w:t>pdf</w:t>
      </w:r>
      <w:r>
        <w:rPr>
          <w:rFonts w:cs="Arial" w:ascii="Arial" w:hAnsi="Arial"/>
          <w:sz w:val="16"/>
          <w:szCs w:val="16"/>
          <w:lang w:val="es-ES"/>
        </w:rPr>
        <w:t xml:space="preserve">) </w:t>
      </w:r>
      <w:r>
        <w:rPr>
          <w:rFonts w:cs="Arial" w:ascii="Arial" w:hAnsi="Arial"/>
          <w:sz w:val="16"/>
          <w:szCs w:val="16"/>
          <w:lang w:val="es-ES"/>
        </w:rPr>
        <w:t>Informe de visita 17/02/2025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  <w:sz w:val="16"/>
          <w:szCs w:val="16"/>
        </w:rPr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Proyectó </w:t>
      </w:r>
      <w:r>
        <w:rPr>
          <w:rFonts w:cs="Arial" w:ascii="Arial" w:hAnsi="Arial"/>
          <w:sz w:val="16"/>
          <w:szCs w:val="16"/>
          <w:lang w:val="es-ES"/>
        </w:rPr>
        <w:t xml:space="preserve">y </w:t>
      </w:r>
      <w:r>
        <w:rPr>
          <w:rFonts w:cs="Arial" w:ascii="Arial" w:hAnsi="Arial"/>
          <w:color w:val="000000"/>
          <w:sz w:val="16"/>
          <w:szCs w:val="16"/>
          <w:shd w:fill="FFFFFF" w:val="clear"/>
          <w:lang w:val="es-ES"/>
        </w:rPr>
        <w:t xml:space="preserve">Elaboró: </w:t>
      </w:r>
      <w:r>
        <w:rPr>
          <w:rFonts w:eastAsia="Times New Roman" w:cs="Arial" w:ascii="Arial" w:hAnsi="Arial"/>
          <w:color w:val="000000"/>
          <w:kern w:val="0"/>
          <w:sz w:val="16"/>
          <w:szCs w:val="16"/>
          <w:shd w:fill="FFFFFF" w:val="clear"/>
          <w:lang w:val="es-ES" w:eastAsia="es-CO" w:bidi="ar-SA"/>
        </w:rPr>
        <w:t xml:space="preserve">Dahiana Quintero Echeverry- Contratista </w:t>
      </w:r>
    </w:p>
    <w:p>
      <w:pPr>
        <w:pStyle w:val="NormalWeb"/>
        <w:spacing w:beforeAutospacing="0" w:before="0" w:after="0"/>
        <w:rPr>
          <w:rFonts w:ascii="Arial" w:hAnsi="Arial" w:eastAsia="Times New Roman" w:cs="Arial"/>
          <w:color w:val="auto"/>
          <w:kern w:val="0"/>
          <w:sz w:val="16"/>
          <w:szCs w:val="16"/>
          <w:shd w:fill="FFFFFF" w:val="clear"/>
          <w:lang w:val="es-ES" w:eastAsia="es-CO" w:bidi="ar-SA"/>
        </w:rPr>
      </w:pPr>
      <w:r>
        <w:rPr/>
      </w:r>
    </w:p>
    <w:p>
      <w:pPr>
        <w:pStyle w:val="NormalWeb"/>
        <w:suppressAutoHyphens w:val="true"/>
        <w:spacing w:beforeAutospacing="0" w:before="52" w:after="0"/>
        <w:jc w:val="both"/>
        <w:rPr/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52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hyperlink r:id="rId5">
        <w:r>
          <w:rPr>
            <w:rStyle w:val="EnlacedeInternet"/>
            <w:rFonts w:cs="Arial" w:ascii="Arial" w:hAnsi="Arial"/>
            <w:sz w:val="16"/>
            <w:szCs w:val="16"/>
            <w:shd w:fill="FFFFFF" w:val="clear"/>
          </w:rPr>
          <w:t>http://www.cali.gov.co/aplicaciones/encuestas_ciudadano/view_encuesta_satisfaccion.php</w:t>
        </w:r>
      </w:hyperlink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</w:rPr>
      </w:pPr>
      <w:r>
        <w:rPr/>
        <w:drawing>
          <wp:anchor behindDoc="0" distT="0" distB="0" distL="0" distR="0" simplePos="0" locked="0" layoutInCell="0" allowOverlap="1" relativeHeight="15">
            <wp:simplePos x="0" y="0"/>
            <wp:positionH relativeFrom="margin">
              <wp:posOffset>-635</wp:posOffset>
            </wp:positionH>
            <wp:positionV relativeFrom="paragraph">
              <wp:posOffset>52070</wp:posOffset>
            </wp:positionV>
            <wp:extent cx="563245" cy="565785"/>
            <wp:effectExtent l="0" t="0" r="0" b="0"/>
            <wp:wrapNone/>
            <wp:docPr id="4" name="Imagen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2" descr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565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headerReference w:type="default" r:id="rId7"/>
      <w:footerReference w:type="default" r:id="rId8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4" wp14:anchorId="35C5AF76">
              <wp:simplePos x="0" y="0"/>
              <wp:positionH relativeFrom="column">
                <wp:posOffset>6985</wp:posOffset>
              </wp:positionH>
              <wp:positionV relativeFrom="paragraph">
                <wp:posOffset>7265035</wp:posOffset>
              </wp:positionV>
              <wp:extent cx="1043305" cy="5715"/>
              <wp:effectExtent l="0" t="0" r="0" b="0"/>
              <wp:wrapSquare wrapText="largest"/>
              <wp:docPr id="8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2560" cy="50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5pt;margin-top:572.05pt;width:82.05pt;height:0.35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7">
          <wp:simplePos x="0" y="0"/>
          <wp:positionH relativeFrom="column">
            <wp:posOffset>19050</wp:posOffset>
          </wp:positionH>
          <wp:positionV relativeFrom="paragraph">
            <wp:posOffset>36830</wp:posOffset>
          </wp:positionV>
          <wp:extent cx="1383030" cy="932815"/>
          <wp:effectExtent l="0" t="0" r="0" b="0"/>
          <wp:wrapNone/>
          <wp:docPr id="9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10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0475" cy="1021715"/>
              <wp:effectExtent l="0" t="0" r="0" b="0"/>
              <wp:wrapSquare wrapText="bothSides"/>
              <wp:docPr id="5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9720" cy="10209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*F_RAD_S*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*TRD_S*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*RAD_E_PADRE*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15pt;height:80.35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**RAD_S**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*F_RAD_S*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*TRD_S*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*RAD_E_PADRE*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7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image" Target="media/image3.png"/><Relationship Id="rId5" Type="http://schemas.openxmlformats.org/officeDocument/2006/relationships/hyperlink" Target="http://www.cali.gov.co/aplicaciones/encuestas_ciudadano/view_encuesta_satisfaccion.php" TargetMode="External"/><Relationship Id="rId6" Type="http://schemas.openxmlformats.org/officeDocument/2006/relationships/image" Target="media/image4.png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6.png"/><Relationship Id="rId2" Type="http://schemas.openxmlformats.org/officeDocument/2006/relationships/image" Target="media/image7.png"/><Relationship Id="rId3" Type="http://schemas.openxmlformats.org/officeDocument/2006/relationships/image" Target="media/image8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5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Application>LibreOffice/7.0.3.1$Windows_X86_64 LibreOffice_project/d7547858d014d4cf69878db179d326fc3483e082</Application>
  <Pages>3</Pages>
  <Words>646</Words>
  <Characters>3617</Characters>
  <CharactersWithSpaces>4235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2025-02-17T17:37:36Z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